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jc w:val="center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Cell Design</w:t>
      </w:r>
    </w:p>
    <w:p w:rsidR="00000000" w:rsidDel="00000000" w:rsidP="00000000" w:rsidRDefault="00000000" w:rsidRPr="00000000" w14:paraId="00000001">
      <w:pPr>
        <w:jc w:val="center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By now you have learned about the different parts of a cells, and the differences between plant cells and animal cells. The purpose of the activity is to help with your understanding of cells and help you be able to identify a cell when you look at it. You may choose to create either a plant cell or an animal cell out of the material I have provided. </w:t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You need to represent each distinct section of the cell with the material provided. You also need to include a key so I can see you have included each part. 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parts of the cell include: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Cell membrane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Cytoplasm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Endoplasmic Reticulum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Ribosomes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Mitochondria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Lysosomes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Vacuoles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Golgi Body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Nucleus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Cell Wall (Plant)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Chloroplasts (Plant)</w:t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/10</w:t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229908" cy="223361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9908" cy="2233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/>
        <w:drawing>
          <wp:inline distB="114300" distT="114300" distL="114300" distR="114300">
            <wp:extent cx="2363037" cy="23669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3037" cy="2366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66938" cy="2170537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6938" cy="21705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114300" distT="114300" distL="114300" distR="114300">
            <wp:extent cx="2192834" cy="219947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2834" cy="21994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